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城市生活垃圾分类收集与资源化利用和无害处理  以苏州为例</w:t>
      </w:r>
    </w:p>
    <w:p>
      <w:r>
        <w:rPr>
          <w:rFonts w:ascii="宋体" w:hAnsi="宋体" w:eastAsia="宋体"/>
          <w:sz w:val="24"/>
        </w:rPr>
        <w:t>苏州市环境卫生管理处编；何晟，吴军，任连海主编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城市生活垃圾分类收集与资源化利用和无害处理  以苏州为例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苏州市环境卫生管理处编；何晟，吴军，任连海主编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本书出售、求购地址：https://www.jiaokey.com/book/detail/13849419.html</w:t>
      </w:r>
    </w:p>
    <w:p>
      <w:r>
        <w:t>更多相关图书推荐：https://www.jiaokey.com</w:t>
      </w:r>
    </w:p>
    <w:p>
      <w:r>
        <w:t>苏州市环境卫生管理处编；何晟，吴军，任连海主编 其他作品：https://www.jiaokey.com/tag/苏州市环境卫生管理处编；何晟，吴军，任连海主编.html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关键词搜索：https://www.jiaokey.com/tag/城市生活垃圾分类收集与资源化利用和无害处理  以苏州为例.html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