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市场营销项目化教程</w:t>
      </w:r>
    </w:p>
    <w:p>
      <w:r>
        <w:rPr>
          <w:rFonts w:ascii="宋体" w:hAnsi="宋体" w:eastAsia="宋体"/>
          <w:sz w:val="24"/>
        </w:rPr>
        <w:t>岳茜玫，糜丽琼主编；周海霞，林夕梦副主编；田月，何美玲，孙皓编写；陈文汉主审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岳茜玫，糜丽琼主编；周海霞，林夕梦副主编；田月，何美玲，孙皓编写；陈文汉主审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本书出售、求购地址：https://www.jiaokey.com/book/detail/13855149.html</w:t>
      </w:r>
    </w:p>
    <w:p>
      <w:r>
        <w:t>更多相关图书推荐：https://www.jiaokey.com</w:t>
      </w:r>
    </w:p>
    <w:p>
      <w:r>
        <w:t>岳茜玫，糜丽琼主编；周海霞，林夕梦副主编；田月，何美玲，孙皓编写；陈文汉主审 其他作品：https://www.jiaokey.com/tag/岳茜玫，糜丽琼主编；周海霞，林夕梦副主编；田月，何美玲，孙皓编写；陈文汉主审.html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关键词搜索：https://www.jiaokey.com/tag/市场营销项目化教程.html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