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中国美学是生命的美学-中国美学范畴和命题历史发展的必然流向和归宿</w:t>
      </w:r>
    </w:p>
    <w:p>
      <w:r>
        <w:rPr>
          <w:rFonts w:ascii="宋体" w:hAnsi="宋体" w:eastAsia="宋体"/>
          <w:sz w:val="24"/>
        </w:rPr>
        <w:t>黎启全著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中国美学是生命的美学-中国美学范畴和命题历史发展的必然流向和归宿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本书出售、求购地址：https://www.jiaokey.com/book/detail/13857321.html</w:t>
      </w:r>
    </w:p>
    <w:p>
      <w:r>
        <w:t>更多相关图书推荐：https://www.jiaokey.com</w:t>
      </w:r>
    </w:p>
    <w:p>
      <w:r>
        <w:t>黎启全著 其他作品：https://www.jiaokey.com/tag/黎启全著.html</w:t>
      </w:r>
    </w:p>
    <w:p>
      <w:r>
        <w:t>关键词搜索：https://www.jiaokey.com/tag/中国美学是生命的美学-中国美学范畴和命题历史发展的必然流向和归宿.html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