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自由主义的一代宗师殷海光</w:t>
      </w:r>
    </w:p>
    <w:p>
      <w:r>
        <w:rPr>
          <w:rFonts w:ascii="宋体" w:hAnsi="宋体" w:eastAsia="宋体"/>
          <w:sz w:val="24"/>
        </w:rPr>
        <w:t>万昌华著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自由主义的一代宗师殷海光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万昌华著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本书出售、求购地址：https://www.jiaokey.com/book/detail/13857751.html</w:t>
      </w:r>
    </w:p>
    <w:p>
      <w:r>
        <w:t>更多相关图书推荐：https://www.jiaokey.com</w:t>
      </w:r>
    </w:p>
    <w:p>
      <w:r>
        <w:t>万昌华著 其他作品：https://www.jiaokey.com/tag/万昌华著.html</w:t>
      </w:r>
    </w:p>
    <w:p>
      <w:r>
        <w:t>现代中国出版社 出版图书：https://www.jiaokey.com/tag/现代中国出版社.html</w:t>
      </w:r>
    </w:p>
    <w:p>
      <w:r>
        <w:t>关键词搜索：https://www.jiaokey.com/tag/自由主义的一代宗师殷海光.html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