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  8-10级</w:t>
      </w:r>
    </w:p>
    <w:p>
      <w:r>
        <w:rPr>
          <w:rFonts w:ascii="宋体" w:hAnsi="宋体" w:eastAsia="宋体"/>
          <w:sz w:val="24"/>
        </w:rPr>
        <w:t>孙维晃，管科亚主编；钱伟民副主编；江苏省音乐家协会，江苏省音乐家协会音乐考级委员会编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  8-10级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孙维晃，管科亚主编；钱伟民副主编；江苏省音乐家协会，江苏省音乐家协会音乐考级委员会编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本书出售、求购地址：https://www.jiaokey.com/book/detail/13870936.html</w:t>
      </w:r>
    </w:p>
    <w:p>
      <w:r>
        <w:t>更多相关图书推荐：https://www.jiaokey.com</w:t>
      </w:r>
    </w:p>
    <w:p>
      <w:r>
        <w:t>孙维晃，管科亚主编；钱伟民副主编；江苏省音乐家协会，江苏省音乐家协会音乐考级委员会编 其他作品：https://www.jiaokey.com/tag/孙维晃，管科亚主编；钱伟民副主编；江苏省音乐家协会，江苏省音乐家协会音乐考级委员会编.html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关键词搜索：https://www.jiaokey.com/tag/手风琴  8-10级.html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