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2015年投资台湾蓝皮书</w:t>
      </w:r>
    </w:p>
    <w:p>
      <w:r>
        <w:rPr>
          <w:rFonts w:ascii="宋体" w:hAnsi="宋体" w:eastAsia="宋体"/>
          <w:sz w:val="24"/>
        </w:rPr>
        <w:t>王健全，朱磊，童振源主编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2015年投资台湾蓝皮书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王健全，朱磊，童振源主编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博志文化股份有限公司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本书出售、求购地址：https://www.jiaokey.com/book/detail/13876262.html</w:t>
      </w:r>
    </w:p>
    <w:p>
      <w:r>
        <w:t>更多相关图书推荐：https://www.jiaokey.com</w:t>
      </w:r>
    </w:p>
    <w:p>
      <w:r>
        <w:t>王健全，朱磊，童振源主编 其他作品：https://www.jiaokey.com/tag/王健全，朱磊，童振源主编.html</w:t>
      </w:r>
    </w:p>
    <w:p>
      <w:r>
        <w:t>博志文化股份有限公司 出版图书：https://www.jiaokey.com/tag/博志文化股份有限公司.html</w:t>
      </w:r>
    </w:p>
    <w:p>
      <w:r>
        <w:t>关键词搜索：https://www.jiaokey.com/tag/2015年投资台湾蓝皮书.html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