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走进乡村，向乡村学习 2015年城乡规划专业三校联合毕业设计=WALK INTO COUNTRY</w:t>
      </w:r>
    </w:p>
    <w:p>
      <w:r>
        <w:rPr>
          <w:rFonts w:ascii="宋体" w:hAnsi="宋体" w:eastAsia="宋体"/>
          <w:sz w:val="24"/>
        </w:rPr>
        <w:t>华中科技大学建筑与城市规划学院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走进乡村，向乡村学习 2015年城乡规划专业三校联合毕业设计=WALK INTO COUNTRY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华中科技大学建筑与城市规划学院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本书出售、求购地址：https://www.jiaokey.com/book/detail/13884492.html</w:t>
      </w:r>
    </w:p>
    <w:p>
      <w:r>
        <w:t>更多相关图书推荐：https://www.jiaokey.com</w:t>
      </w:r>
    </w:p>
    <w:p>
      <w:r>
        <w:t>华中科技大学建筑与城市规划学院 其他作品：https://www.jiaokey.com/tag/华中科技大学建筑与城市规划学院.html</w:t>
      </w:r>
    </w:p>
    <w:p>
      <w:r>
        <w:t>关键词搜索：https://www.jiaokey.com/tag/走进乡村，向乡村学习 2015年城乡规划专业三校联合毕业设计=WALK INTO COUNTRY.html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