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液压与气动技术及应用</w:t>
      </w:r>
    </w:p>
    <w:p>
      <w:r>
        <w:rPr>
          <w:rFonts w:ascii="宋体" w:hAnsi="宋体" w:eastAsia="宋体"/>
          <w:sz w:val="24"/>
        </w:rPr>
        <w:t>赵俊生，马蕾主编；丁琳，常玲娜，罗霞，张袆娴副主编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赵俊生，马蕾主编；丁琳，常玲娜，罗霞，张袆娴副主编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本书出售、求购地址：https://www.jiaokey.com/book/detail/13888068.html</w:t>
      </w:r>
    </w:p>
    <w:p>
      <w:r>
        <w:t>更多相关图书推荐：https://www.jiaokey.com</w:t>
      </w:r>
    </w:p>
    <w:p>
      <w:r>
        <w:t>赵俊生，马蕾主编；丁琳，常玲娜，罗霞，张袆娴副主编 其他作品：https://www.jiaokey.com/tag/赵俊生，马蕾主编；丁琳，常玲娜，罗霞，张袆娴副主编.html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关键词搜索：https://www.jiaokey.com/tag/液压与气动技术及应用.html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