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榆林小曲与府谷玩艺之本相</w:t>
      </w:r>
    </w:p>
    <w:p>
      <w:r>
        <w:rPr>
          <w:rFonts w:ascii="宋体" w:hAnsi="宋体" w:eastAsia="宋体"/>
          <w:sz w:val="24"/>
        </w:rPr>
        <w:t>霍向贵著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榆林小曲与府谷玩艺之本相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榆林地区艺术集成办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本书出售、求购地址：https://www.jiaokey.com/book/detail/13891345.html</w:t>
      </w:r>
    </w:p>
    <w:p>
      <w:r>
        <w:t>更多相关图书推荐：https://www.jiaokey.com</w:t>
      </w:r>
    </w:p>
    <w:p>
      <w:r>
        <w:t>霍向贵著 其他作品：https://www.jiaokey.com/tag/霍向贵著.html</w:t>
      </w:r>
    </w:p>
    <w:p>
      <w:r>
        <w:t>榆林地区艺术集成办 出版图书：https://www.jiaokey.com/tag/榆林地区艺术集成办.html</w:t>
      </w:r>
    </w:p>
    <w:p>
      <w:r>
        <w:t>关键词搜索：https://www.jiaokey.com/tag/榆林小曲与府谷玩艺之本相.html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