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中国戏曲在法国的翻译与接受  1789-1870=LA TRADUCTION ET LA RECEPTION DU THEATRE CHINOIS EN FRANCE（1789-1870）</w:t>
      </w:r>
    </w:p>
    <w:p>
      <w:r>
        <w:rPr>
          <w:rFonts w:ascii="宋体" w:hAnsi="宋体" w:eastAsia="宋体"/>
          <w:sz w:val="24"/>
        </w:rPr>
        <w:t>孙金燕著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中国戏曲在法国的翻译与接受  1789-1870=LA TRADUCTION ET LA RECEPTION DU THEATRE CHINOIS EN FRANCE（1789-1870）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本书出售、求购地址：https://www.jiaokey.com/book/detail/13891995.html</w:t>
      </w:r>
    </w:p>
    <w:p>
      <w:r>
        <w:t>更多相关图书推荐：https://www.jiaokey.com</w:t>
      </w:r>
    </w:p>
    <w:p>
      <w:r>
        <w:t>孙金燕著 其他作品：https://www.jiaokey.com/tag/孙金燕著.html</w:t>
      </w:r>
    </w:p>
    <w:p>
      <w:r>
        <w:t>关键词搜索：https://www.jiaokey.com/tag/中国戏曲在法国的翻译与接受  1789-1870=LA TRADUCTION ET LA RECEPTION DU THEATRE CHINOIS EN FRANCE（1789-1870）.html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