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从鸦片战争到五四运动</w:t>
      </w:r>
    </w:p>
    <w:p>
      <w:r>
        <w:rPr>
          <w:rFonts w:ascii="宋体" w:hAnsi="宋体" w:eastAsia="宋体"/>
          <w:sz w:val="24"/>
        </w:rPr>
        <w:t>夏新德，贺胜花，夏语主编；王绍英，由长荣，徐荣田，贾泳洋，翟学明副主编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夏新德，贺胜花，夏语主编；王绍英，由长荣，徐荣田，贾泳洋，翟学明副主编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本书出售、求购地址：https://www.jiaokey.com/book/detail/13896867.html</w:t>
      </w:r>
    </w:p>
    <w:p>
      <w:r>
        <w:t>更多相关图书推荐：https://www.jiaokey.com</w:t>
      </w:r>
    </w:p>
    <w:p>
      <w:r>
        <w:t>夏新德，贺胜花，夏语主编；王绍英，由长荣，徐荣田，贾泳洋，翟学明副主编 其他作品：https://www.jiaokey.com/tag/夏新德，贺胜花，夏语主编；王绍英，由长荣，徐荣田，贾泳洋，翟学明副主编.html</w:t>
      </w:r>
    </w:p>
    <w:p>
      <w:r>
        <w:t>关键词搜索：https://www.jiaokey.com/tag/从鸦片战争到五四运动.html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