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现代化工导论</w:t>
      </w:r>
    </w:p>
    <w:p>
      <w:r>
        <w:rPr>
          <w:rFonts w:ascii="宋体" w:hAnsi="宋体" w:eastAsia="宋体"/>
          <w:sz w:val="24"/>
        </w:rPr>
        <w:t>天津大学化工导论课程教研组，李淑芬，王成扬，张毅民主编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天津大学化工导论课程教研组，李淑芬，王成扬，张毅民主编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本书出售、求购地址：https://www.jiaokey.com/book/detail/13900232.html</w:t>
      </w:r>
    </w:p>
    <w:p>
      <w:r>
        <w:t>更多相关图书推荐：https://www.jiaokey.com</w:t>
      </w:r>
    </w:p>
    <w:p>
      <w:r>
        <w:t>天津大学化工导论课程教研组，李淑芬，王成扬，张毅民主编 其他作品：https://www.jiaokey.com/tag/天津大学化工导论课程教研组，李淑芬，王成扬，张毅民主编.html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