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廉洁乡村  制度乡村  惠农政策一册通  2014年增补本</w:t>
      </w:r>
    </w:p>
    <w:p>
      <w:r>
        <w:rPr>
          <w:rFonts w:ascii="宋体" w:hAnsi="宋体" w:eastAsia="宋体"/>
          <w:sz w:val="24"/>
        </w:rPr>
        <w:t>沁水县农村基层党风廉政建设领导组办公室编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廉洁乡村  制度乡村  惠农政策一册通  2014年增补本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沁水县农村基层党风廉政建设领导组办公室编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本书出售、求购地址：https://www.jiaokey.com/book/detail/13908994.html</w:t>
      </w:r>
    </w:p>
    <w:p>
      <w:r>
        <w:t>更多相关图书推荐：https://www.jiaokey.com</w:t>
      </w:r>
    </w:p>
    <w:p>
      <w:r>
        <w:t>沁水县农村基层党风廉政建设领导组办公室编 其他作品：https://www.jiaokey.com/tag/沁水县农村基层党风廉政建设领导组办公室编.html</w:t>
      </w:r>
    </w:p>
    <w:p>
      <w:r>
        <w:t>关键词搜索：https://www.jiaokey.com/tag/廉洁乡村  制度乡村  惠农政策一册通  2014年增补本.html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