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炼化质检室标准化管理指南</w:t>
      </w:r>
    </w:p>
    <w:p>
      <w:r>
        <w:rPr>
          <w:rFonts w:ascii="宋体" w:hAnsi="宋体" w:eastAsia="宋体"/>
          <w:sz w:val="24"/>
        </w:rPr>
        <w:t>邢颖春主编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炼化质检室标准化管理指南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邢颖春主编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本书出售、求购地址：https://www.jiaokey.com/book/detail/13931696.html</w:t>
      </w:r>
    </w:p>
    <w:p>
      <w:r>
        <w:t>更多相关图书推荐：https://www.jiaokey.com</w:t>
      </w:r>
    </w:p>
    <w:p>
      <w:r>
        <w:t>邢颖春主编 其他作品：https://www.jiaokey.com/tag/邢颖春主编.html</w:t>
      </w:r>
    </w:p>
    <w:p>
      <w:r>
        <w:t>关键词搜索：https://www.jiaokey.com/tag/炼化质检室标准化管理指南.html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