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  第2版</w:t>
      </w:r>
    </w:p>
    <w:p>
      <w:r>
        <w:rPr>
          <w:rFonts w:ascii="宋体" w:hAnsi="宋体" w:eastAsia="宋体"/>
          <w:sz w:val="24"/>
        </w:rPr>
        <w:t>宋学锋主编；魏晓平副主编；宋学锋，魏晓平，戴槟，刘志强，吴瑞明，樊世清编写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宋学锋主编；魏晓平副主编；宋学锋，魏晓平，戴槟，刘志强，吴瑞明，樊世清编写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本书出售、求购地址：https://www.jiaokey.com/book/detail/13940076.html</w:t>
      </w:r>
    </w:p>
    <w:p>
      <w:r>
        <w:t>更多相关图书推荐：https://www.jiaokey.com</w:t>
      </w:r>
    </w:p>
    <w:p>
      <w:r>
        <w:t>宋学锋主编；魏晓平副主编；宋学锋，魏晓平，戴槟，刘志强，吴瑞明，樊世清编写 其他作品：https://www.jiaokey.com/tag/宋学锋主编；魏晓平副主编；宋学锋，魏晓平，戴槟，刘志强，吴瑞明，樊世清编写.html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关键词搜索：https://www.jiaokey.com/tag/运筹学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