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3</w:t>
      </w:r>
    </w:p>
    <w:p>
      <w:r>
        <w:rPr>
          <w:rFonts w:ascii="宋体" w:hAnsi="宋体" w:eastAsia="宋体"/>
          <w:sz w:val="24"/>
        </w:rPr>
        <w:t>戴丽萍主编；刘艳平副主编；付天英，周志杰，田永丰，梁倩，李蕾，陈效新参编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戴丽萍主编；刘艳平副主编；付天英，周志杰，田永丰，梁倩，李蕾，陈效新参编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本书出售、求购地址：https://www.jiaokey.com/book/detail/13953534.html</w:t>
      </w:r>
    </w:p>
    <w:p>
      <w:r>
        <w:t>更多相关图书推荐：https://www.jiaokey.com</w:t>
      </w:r>
    </w:p>
    <w:p>
      <w:r>
        <w:t>戴丽萍主编；刘艳平副主编；付天英，周志杰，田永丰，梁倩，李蕾，陈效新参编 其他作品：https://www.jiaokey.com/tag/戴丽萍主编；刘艳平副主编；付天英，周志杰，田永丰，梁倩，李蕾，陈效新参编.html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