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常见刑事案件辩护要点  第2版=GENERAL DEFENSES TO COMMON CRIMINAL OFFENSES SECOND EDITION</w:t>
      </w:r>
    </w:p>
    <w:p>
      <w:r>
        <w:rPr>
          <w:rFonts w:ascii="宋体" w:hAnsi="宋体" w:eastAsia="宋体"/>
          <w:sz w:val="24"/>
        </w:rPr>
        <w:t>娄秋琴编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常见刑事案件辩护要点  第2版=GENERAL DEFENSES TO COMMON CRIMINAL OFFENSES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娄秋琴编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本书出售、求购地址：https://www.jiaokey.com/book/detail/13972747.html</w:t>
      </w:r>
    </w:p>
    <w:p>
      <w:r>
        <w:t>更多相关图书推荐：https://www.jiaokey.com</w:t>
      </w:r>
    </w:p>
    <w:p>
      <w:r>
        <w:t>娄秋琴编 其他作品：https://www.jiaokey.com/tag/娄秋琴编.html</w:t>
      </w:r>
    </w:p>
    <w:p>
      <w:r>
        <w:t>关键词搜索：https://www.jiaokey.com/tag/常见刑事案件辩护要点  第2版=GENERAL DEFENSES TO COMMON CRIMINAL OFFENSES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