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  闇黑人性的极致书写  芥川龙之介经典小说集</w:t>
      </w:r>
    </w:p>
    <w:p>
      <w:r>
        <w:rPr>
          <w:rFonts w:ascii="宋体" w:hAnsi="宋体" w:eastAsia="宋体"/>
          <w:sz w:val="24"/>
        </w:rPr>
        <w:t>芥川龙之介著；林皎碧译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  闇黑人性的极致书写  芥川龙之介经典小说集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芥川龙之介著；林皎碧译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本书出售、求购地址：https://www.jiaokey.com/book/detail/13974541.html</w:t>
      </w:r>
    </w:p>
    <w:p>
      <w:r>
        <w:t>更多相关图书推荐：https://www.jiaokey.com</w:t>
      </w:r>
    </w:p>
    <w:p>
      <w:r>
        <w:t>芥川龙之介著；林皎碧译 其他作品：https://www.jiaokey.com/tag/芥川龙之介著；林皎碧译.html</w:t>
      </w:r>
    </w:p>
    <w:p>
      <w:r>
        <w:t>大牌 出版图书：https://www.jiaokey.com/tag/大牌.html</w:t>
      </w:r>
    </w:p>
    <w:p>
      <w:r>
        <w:t>关键词搜索：https://www.jiaokey.com/tag/罗生门  闇黑人性的极致书写  芥川龙之介经典小说集.html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