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书名：生命与自由  论庄子思想对文人画理论的影响</w:t>
      </w:r>
    </w:p>
    <w:p>
      <w:r>
        <w:t>作者:刘亚璋著</w:t>
      </w:r>
    </w:p>
    <w:p>
      <w:r>
        <w:t>出版社:天津：天津人民美术出版社</w:t>
      </w:r>
    </w:p>
    <w:p>
      <w:r>
        <w:t>出版日期：2005.01</w:t>
      </w:r>
    </w:p>
    <w:p>
      <w:r>
        <w:t>总页数：253</w:t>
      </w:r>
    </w:p>
    <w:p>
      <w:r>
        <w:t>更多请访问教客网:www.jiaokey.com</w:t>
      </w:r>
    </w:p>
    <w:p>
      <w:r>
        <w:t>生命与自由  论庄子思想对文人画理论的影响评论地址：https://www.jiaokey.com/book/detail/13974692.html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