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书名：鹤鸣九天  儒学影响下的中国画功能论</w:t>
      </w:r>
    </w:p>
    <w:p>
      <w:r>
        <w:t>作者：贺万里著</w:t>
      </w:r>
    </w:p>
    <w:p>
      <w:r>
        <w:t>出版社：天津：天津人民美术出版社</w:t>
      </w:r>
    </w:p>
    <w:p>
      <w:r>
        <w:t>出版日期：2004.12</w:t>
      </w:r>
    </w:p>
    <w:p>
      <w:r>
        <w:t>总页数：283</w:t>
      </w:r>
    </w:p>
    <w:p>
      <w:r>
        <w:t>更多请访问教客网: www.jiaokey.com</w:t>
      </w:r>
    </w:p>
    <w:p>
      <w:r>
        <w:t>鹤鸣九天  儒学影响下的中国画功能论 评论地址：https://www.jiaokey.com/book/detail/13974700.html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