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最后的事情</w:t>
      </w:r>
    </w:p>
    <w:p>
      <w:r>
        <w:rPr>
          <w:rFonts w:ascii="宋体" w:hAnsi="宋体" w:eastAsia="宋体"/>
          <w:sz w:val="24"/>
        </w:rPr>
        <w:t>（奥地利）奥托·魏宁格著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（奥地利）奥托·魏宁格著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本书出售、求购地址：https://www.jiaokey.com/book/detail/13984622.html</w:t>
      </w:r>
    </w:p>
    <w:p>
      <w:r>
        <w:t>更多相关图书推荐：https://www.jiaokey.com</w:t>
      </w:r>
    </w:p>
    <w:p>
      <w:r>
        <w:t>（奥地利）奥托·魏宁格著 其他作品：https://www.jiaokey.com/tag/（奥地利）奥托·魏宁格著.html</w:t>
      </w:r>
    </w:p>
    <w:p>
      <w:r>
        <w:t>关键词搜索：https://www.jiaokey.com/tag/最后的事情.html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