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三北风情钢笔书法集</w:t>
      </w:r>
    </w:p>
    <w:p>
      <w:r>
        <w:rPr>
          <w:rFonts w:ascii="宋体" w:hAnsi="宋体" w:eastAsia="宋体"/>
          <w:sz w:val="24"/>
        </w:rPr>
        <w:t>马华林，童心主编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三北风情钢笔书法集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马华林，童心主编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慈溪市硬笔书法协会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本书出售、求购地址：https://www.jiaokey.com/book/detail/13995771.html</w:t>
      </w:r>
    </w:p>
    <w:p>
      <w:r>
        <w:t>更多相关图书推荐：https://www.jiaokey.com</w:t>
      </w:r>
    </w:p>
    <w:p>
      <w:r>
        <w:t>马华林，童心主编 其他作品：https://www.jiaokey.com/tag/马华林，童心主编.html</w:t>
      </w:r>
    </w:p>
    <w:p>
      <w:r>
        <w:t>慈溪市硬笔书法协会 出版图书：https://www.jiaokey.com/tag/慈溪市硬笔书法协会.html</w:t>
      </w:r>
    </w:p>
    <w:p>
      <w:r>
        <w:t>关键词搜索：https://www.jiaokey.com/tag/三北风情钢笔书法集.html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