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黑板报即时出：中小学校使用</w:t>
      </w:r>
    </w:p>
    <w:p>
      <w:r>
        <w:rPr>
          <w:rFonts w:ascii="宋体" w:hAnsi="宋体" w:eastAsia="宋体"/>
          <w:sz w:val="24"/>
        </w:rPr>
        <w:t>冯有康主编；赵树云，杜晓峰编写；詹咏，蒋峥编绘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黑板报即时出：中小学校使用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冯有康主编；赵树云，杜晓峰编写；詹咏，蒋峥编绘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本书出售、求购地址：https://www.jiaokey.com/book/detail/13996232.html</w:t>
      </w:r>
    </w:p>
    <w:p>
      <w:r>
        <w:t>更多相关图书推荐：https://www.jiaokey.com</w:t>
      </w:r>
    </w:p>
    <w:p>
      <w:r>
        <w:t>冯有康主编；赵树云，杜晓峰编写；詹咏，蒋峥编绘 其他作品：https://www.jiaokey.com/tag/冯有康主编；赵树云，杜晓峰编写；詹咏，蒋峥编绘.html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关键词搜索：https://www.jiaokey.com/tag/黑板报即时出：中小学校使用.html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