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静脉治疗护理指引</w:t>
      </w:r>
    </w:p>
    <w:p>
      <w:r>
        <w:rPr>
          <w:rFonts w:ascii="宋体" w:hAnsi="宋体" w:eastAsia="宋体"/>
          <w:sz w:val="24"/>
        </w:rPr>
        <w:t>方莉娜，刘如南主编；王静，李燕，范志敏等副主编；王静，方莉娜，刘如南等编委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静脉治疗护理指引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方莉娜，刘如南主编；王静，李燕，范志敏等副主编；王静，方莉娜，刘如南等编委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本书出售、求购地址：https://www.jiaokey.com/book/detail/13997745.html</w:t>
      </w:r>
    </w:p>
    <w:p>
      <w:r>
        <w:t>更多相关图书推荐：https://www.jiaokey.com</w:t>
      </w:r>
    </w:p>
    <w:p>
      <w:r>
        <w:t>方莉娜，刘如南主编；王静，李燕，范志敏等副主编；王静，方莉娜，刘如南等编委 其他作品：https://www.jiaokey.com/tag/方莉娜，刘如南主编；王静，李燕，范志敏等副主编；王静，方莉娜，刘如南等编委.html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关键词搜索：https://www.jiaokey.com/tag/静脉治疗护理指引.html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