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彩虹猪  保持积极的心态</w:t>
      </w:r>
    </w:p>
    <w:p>
      <w:r>
        <w:rPr>
          <w:rFonts w:ascii="宋体" w:hAnsi="宋体" w:eastAsia="宋体"/>
          <w:sz w:val="24"/>
        </w:rPr>
        <w:t>张晋霖，李美华文；赵维明，农彩英图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彩虹猪  保持积极的心态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张晋霖，李美华文；赵维明，农彩英图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本书出售、求购地址：https://www.jiaokey.com/book/detail/14004656.html</w:t>
      </w:r>
    </w:p>
    <w:p>
      <w:r>
        <w:t>更多相关图书推荐：https://www.jiaokey.com</w:t>
      </w:r>
    </w:p>
    <w:p>
      <w:r>
        <w:t>张晋霖，李美华文；赵维明，农彩英图 其他作品：https://www.jiaokey.com/tag/张晋霖，李美华文；赵维明，农彩英图.html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关键词搜索：https://www.jiaokey.com/tag/彩虹猪  保持积极的心态.html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