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话语体系与文化形象：“第三极文化”论丛（2015）</w:t>
      </w:r>
    </w:p>
    <w:p>
      <w:r>
        <w:rPr>
          <w:rFonts w:ascii="宋体" w:hAnsi="宋体" w:eastAsia="宋体"/>
          <w:sz w:val="24"/>
        </w:rPr>
        <w:t>黄会林主编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话语体系与文化形象：“第三极文化”论丛（2015）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黄会林主编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本书出售、求购地址：https://www.jiaokey.com/book/detail/14009455.html</w:t>
      </w:r>
    </w:p>
    <w:p>
      <w:r>
        <w:t>更多相关图书推荐：https://www.jiaokey.com</w:t>
      </w:r>
    </w:p>
    <w:p>
      <w:r>
        <w:t>黄会林主编 其他作品：https://www.jiaokey.com/tag/黄会林主编.html</w:t>
      </w:r>
    </w:p>
    <w:p>
      <w:r>
        <w:t>关键词搜索：https://www.jiaokey.com/tag/话语体系与文化形象：“第三极文化”论丛（2015）.html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