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家长育儿读本</w:t>
      </w:r>
    </w:p>
    <w:p>
      <w:r>
        <w:rPr>
          <w:rFonts w:ascii="宋体" w:hAnsi="宋体" w:eastAsia="宋体"/>
          <w:sz w:val="24"/>
        </w:rPr>
        <w:t>张燕主编；北京师范大学流动儿童教育问题研究中心组编；杨希，李相禹，李媛，于晓晴作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家长育儿读本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张燕主编；北京师范大学流动儿童教育问题研究中心组编；杨希，李相禹，李媛，于晓晴作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本书出售、求购地址：https://www.jiaokey.com/book/detail/14014396.html</w:t>
      </w:r>
    </w:p>
    <w:p>
      <w:r>
        <w:t>更多相关图书推荐：https://www.jiaokey.com</w:t>
      </w:r>
    </w:p>
    <w:p>
      <w:r>
        <w:t>张燕主编；北京师范大学流动儿童教育问题研究中心组编；杨希，李相禹，李媛，于晓晴作 其他作品：https://www.jiaokey.com/tag/张燕主编；北京师范大学流动儿童教育问题研究中心组编；杨希，李相禹，李媛，于晓晴作.html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关键词搜索：https://www.jiaokey.com/tag/家长育儿读本.html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