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桐乡高杆船技</w:t>
      </w:r>
    </w:p>
    <w:p>
      <w:r>
        <w:rPr>
          <w:rFonts w:ascii="宋体" w:hAnsi="宋体" w:eastAsia="宋体"/>
          <w:sz w:val="24"/>
        </w:rPr>
        <w:t>吴利民，张琳主编；颜剑明，褚红斌，陈亚琴编著；金兴盛总主编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桐乡高杆船技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吴利民，张琳主编；颜剑明，褚红斌，陈亚琴编著；金兴盛总主编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本书出售、求购地址：https://www.jiaokey.com/book/detail/14023979.html</w:t>
      </w:r>
    </w:p>
    <w:p>
      <w:r>
        <w:t>更多相关图书推荐：https://www.jiaokey.com</w:t>
      </w:r>
    </w:p>
    <w:p>
      <w:r>
        <w:t>吴利民，张琳主编；颜剑明，褚红斌，陈亚琴编著；金兴盛总主编 其他作品：https://www.jiaokey.com/tag/吴利民，张琳主编；颜剑明，褚红斌，陈亚琴编著；金兴盛总主编.html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关键词搜索：https://www.jiaokey.com/tag/桐乡高杆船技.html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