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金门风师爷  新郎灯及剪黏调查实录</w:t>
      </w:r>
    </w:p>
    <w:p>
      <w:r>
        <w:rPr>
          <w:rFonts w:ascii="宋体" w:hAnsi="宋体" w:eastAsia="宋体"/>
          <w:sz w:val="24"/>
        </w:rPr>
        <w:t>李沃土，李锡隆发行人；杨天厚，杨易淳总编辑；文化部文化资产局指导机关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金门风师爷  新郎灯及剪黏调查实录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李沃土，李锡隆发行人；杨天厚，杨易淳总编辑；文化部文化资产局指导机关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本书出售、求购地址：https://www.jiaokey.com/book/detail/14026006.html</w:t>
      </w:r>
    </w:p>
    <w:p>
      <w:r>
        <w:t>更多相关图书推荐：https://www.jiaokey.com</w:t>
      </w:r>
    </w:p>
    <w:p>
      <w:r>
        <w:t>李沃土，李锡隆发行人；杨天厚，杨易淳总编辑；文化部文化资产局指导机关 其他作品：https://www.jiaokey.com/tag/李沃土，李锡隆发行人；杨天厚，杨易淳总编辑；文化部文化资产局指导机关.html</w:t>
      </w:r>
    </w:p>
    <w:p>
      <w:r>
        <w:t>金门县政府 出版图书：https://www.jiaokey.com/tag/金门县政府.html</w:t>
      </w:r>
    </w:p>
    <w:p>
      <w:r>
        <w:t>关键词搜索：https://www.jiaokey.com/tag/金门风师爷  新郎灯及剪黏调查实录.html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