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流荭  再生  国际纸纤维艺术双年展</w:t>
      </w:r>
    </w:p>
    <w:p>
      <w:r>
        <w:rPr>
          <w:rFonts w:ascii="宋体" w:hAnsi="宋体" w:eastAsia="宋体"/>
          <w:sz w:val="24"/>
        </w:rPr>
        <w:t>陈国宁发行人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流荭  再生  国际纸纤维艺术双年展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陈国宁发行人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财团法人世界宗教博物馆发展基金会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本书出售、求购地址：https://www.jiaokey.com/book/detail/14026149.html</w:t>
      </w:r>
    </w:p>
    <w:p>
      <w:r>
        <w:t>更多相关图书推荐：https://www.jiaokey.com</w:t>
      </w:r>
    </w:p>
    <w:p>
      <w:r>
        <w:t>陈国宁发行人 其他作品：https://www.jiaokey.com/tag/陈国宁发行人.html</w:t>
      </w:r>
    </w:p>
    <w:p>
      <w:r>
        <w:t>财团法人世界宗教博物馆发展基金会 出版图书：https://www.jiaokey.com/tag/财团法人世界宗教博物馆发展基金会.html</w:t>
      </w:r>
    </w:p>
    <w:p>
      <w:r>
        <w:t>关键词搜索：https://www.jiaokey.com/tag/流荭  再生  国际纸纤维艺术双年展.html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