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无线传感器网络信号处理与通信</w:t>
      </w:r>
    </w:p>
    <w:p>
      <w:r>
        <w:rPr>
          <w:rFonts w:ascii="宋体" w:hAnsi="宋体" w:eastAsia="宋体"/>
          <w:sz w:val="24"/>
        </w:rPr>
        <w:t>（美）阿南萨拉姆·斯瓦米，赵青，洪乐文，童朗编；任品毅，王熠晨译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无线传感器网络信号处理与通信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（美）阿南萨拉姆·斯瓦米，赵青，洪乐文，童朗编；任品毅，王熠晨译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本书出售、求购地址：https://www.jiaokey.com/book/detail/14039149.html</w:t>
      </w:r>
    </w:p>
    <w:p>
      <w:r>
        <w:t>更多相关图书推荐：https://www.jiaokey.com</w:t>
      </w:r>
    </w:p>
    <w:p>
      <w:r>
        <w:t>（美）阿南萨拉姆·斯瓦米，赵青，洪乐文，童朗编；任品毅，王熠晨译 其他作品：https://www.jiaokey.com/tag/（美）阿南萨拉姆·斯瓦米，赵青，洪乐文，童朗编；任品毅，王熠晨译.html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关键词搜索：https://www.jiaokey.com/tag/无线传感器网络信号处理与通信.html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