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中国ST公司脱困路径研究  基于重组选择视角</w:t>
      </w:r>
    </w:p>
    <w:p>
      <w:r>
        <w:rPr>
          <w:rFonts w:ascii="宋体" w:hAnsi="宋体" w:eastAsia="宋体"/>
          <w:sz w:val="24"/>
        </w:rPr>
        <w:t>和丽芬著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中国ST公司脱困路径研究  基于重组选择视角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本书出售、求购地址：https://www.jiaokey.com/book/detail/14048636.html</w:t>
      </w:r>
    </w:p>
    <w:p>
      <w:r>
        <w:t>更多相关图书推荐：https://www.jiaokey.com</w:t>
      </w:r>
    </w:p>
    <w:p>
      <w:r>
        <w:t>和丽芬著 其他作品：https://www.jiaokey.com/tag/和丽芬著.html</w:t>
      </w:r>
    </w:p>
    <w:p>
      <w:r>
        <w:t>关键词搜索：https://www.jiaokey.com/tag/中国ST公司脱困路径研究  基于重组选择视角.html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