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燃气工程及应用技术</w:t>
      </w:r>
    </w:p>
    <w:p>
      <w:r>
        <w:rPr>
          <w:rFonts w:ascii="宋体" w:hAnsi="宋体" w:eastAsia="宋体"/>
          <w:sz w:val="24"/>
        </w:rPr>
        <w:t>张引弟，伍丽娟，张瑞编著；廖锐全主审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张引弟，伍丽娟，张瑞编著；廖锐全主审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本书出售、求购地址：https://www.jiaokey.com/book/detail/14049409.html</w:t>
      </w:r>
    </w:p>
    <w:p>
      <w:r>
        <w:t>更多相关图书推荐：https://www.jiaokey.com</w:t>
      </w:r>
    </w:p>
    <w:p>
      <w:r>
        <w:t>张引弟，伍丽娟，张瑞编著；廖锐全主审 其他作品：https://www.jiaokey.com/tag/张引弟，伍丽娟，张瑞编著；廖锐全主审.html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关键词搜索：https://www.jiaokey.com/tag/燃气工程及应用技术.html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