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国内外水产科技发展概况</w:t>
      </w:r>
    </w:p>
    <w:p>
      <w:r>
        <w:rPr>
          <w:rFonts w:ascii="宋体" w:hAnsi="宋体" w:eastAsia="宋体"/>
          <w:sz w:val="24"/>
        </w:rPr>
        <w:t>王宇编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国内外水产科技发展概况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农业部全国水产技术推广总站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本书出售、求购地址：https://www.jiaokey.com/book/detail/14053530.html</w:t>
      </w:r>
    </w:p>
    <w:p>
      <w:r>
        <w:t>更多相关图书推荐：https://www.jiaokey.com</w:t>
      </w:r>
    </w:p>
    <w:p>
      <w:r>
        <w:t>王宇编 其他作品：https://www.jiaokey.com/tag/王宇编.html</w:t>
      </w:r>
    </w:p>
    <w:p>
      <w:r>
        <w:t>农业部全国水产技术推广总站 出版图书：https://www.jiaokey.com/tag/农业部全国水产技术推广总站.html</w:t>
      </w:r>
    </w:p>
    <w:p>
      <w:r>
        <w:t>关键词搜索：https://www.jiaokey.com/tag/国内外水产科技发展概况.html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