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书名：农村老龄问题研究</w:t>
      </w:r>
    </w:p>
    <w:p>
      <w:r>
        <w:t>作者：国家应对人口老龄化战略研究，农村老龄问题战略研究课题组著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总页数：387</w:t>
      </w:r>
    </w:p>
    <w:p>
      <w:r>
        <w:t>更多请访问教客网: www.jiaokey.com</w:t>
      </w:r>
    </w:p>
    <w:p>
      <w:r>
        <w:t>农村老龄问题研究 评论地址：https://www.jiaokey.com/book/detail/14061936.html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