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国学经典文库  古文观止  3</w:t>
      </w:r>
    </w:p>
    <w:p>
      <w:r>
        <w:rPr>
          <w:rFonts w:ascii="宋体" w:hAnsi="宋体" w:eastAsia="宋体"/>
          <w:sz w:val="24"/>
        </w:rPr>
        <w:t>（清）吴楚材，吴调侯编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国学经典文库  古文观止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（清）吴楚材，吴调侯编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本书出售、求购地址：https://www.jiaokey.com/book/detail/14066014.html</w:t>
      </w:r>
    </w:p>
    <w:p>
      <w:r>
        <w:t>更多相关图书推荐：https://www.jiaokey.com</w:t>
      </w:r>
    </w:p>
    <w:p>
      <w:r>
        <w:t>（清）吴楚材，吴调侯编 其他作品：https://www.jiaokey.com/tag/（清）吴楚材，吴调侯编.html</w:t>
      </w:r>
    </w:p>
    <w:p>
      <w:r>
        <w:t>北京：线装书局 出版图书：https://www.jiaokey.com/tag/北京：线装书局.html</w:t>
      </w:r>
    </w:p>
    <w:p>
      <w:r>
        <w:t>关键词搜索：https://www.jiaokey.com/tag/国学经典文库  古文观止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