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普通高等教育电子信息类“十三五”课改规划教材  JAVA实用教程</w:t>
      </w:r>
    </w:p>
    <w:p>
      <w:r>
        <w:rPr>
          <w:rFonts w:ascii="宋体" w:hAnsi="宋体" w:eastAsia="宋体"/>
          <w:sz w:val="24"/>
        </w:rPr>
        <w:t>靳宗信，郑良仁主编；李志民，朱强，樊红娟副主编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普通高等教育电子信息类“十三五”课改规划教材  JAVA实用教程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靳宗信，郑良仁主编；李志民，朱强，樊红娟副主编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本书出售、求购地址：https://www.jiaokey.com/book/detail/14072010.html</w:t>
      </w:r>
    </w:p>
    <w:p>
      <w:r>
        <w:t>更多相关图书推荐：https://www.jiaokey.com</w:t>
      </w:r>
    </w:p>
    <w:p>
      <w:r>
        <w:t>靳宗信，郑良仁主编；李志民，朱强，樊红娟副主编 其他作品：https://www.jiaokey.com/tag/靳宗信，郑良仁主编；李志民，朱强，樊红娟副主编.html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关键词搜索：https://www.jiaokey.com/tag/普通高等教育电子信息类“十三五”课改规划教材  JAVA实用教程.html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