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以银为本  7评香港产业及人口政策</w:t>
      </w:r>
    </w:p>
    <w:p>
      <w:r>
        <w:rPr>
          <w:rFonts w:ascii="宋体" w:hAnsi="宋体" w:eastAsia="宋体"/>
          <w:sz w:val="24"/>
        </w:rPr>
        <w:t>邹崇铭，韩江雪，易汶健编著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以银为本  7评香港产业及人口政策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邹崇铭，韩江雪，易汶健编著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印象文字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本书出售、求购地址：https://www.jiaokey.com/book/detail/14077663.html</w:t>
      </w:r>
    </w:p>
    <w:p>
      <w:r>
        <w:t>更多相关图书推荐：https://www.jiaokey.com</w:t>
      </w:r>
    </w:p>
    <w:p>
      <w:r>
        <w:t>邹崇铭，韩江雪，易汶健编著 其他作品：https://www.jiaokey.com/tag/邹崇铭，韩江雪，易汶健编著.html</w:t>
      </w:r>
    </w:p>
    <w:p>
      <w:r>
        <w:t>印象文字 出版图书：https://www.jiaokey.com/tag/印象文字.html</w:t>
      </w:r>
    </w:p>
    <w:p>
      <w:r>
        <w:t>关键词搜索：https://www.jiaokey.com/tag/以银为本  7评香港产业及人口政策.html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