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景观快速设计与表现</w:t>
      </w:r>
    </w:p>
    <w:p>
      <w:r>
        <w:rPr>
          <w:rFonts w:ascii="宋体" w:hAnsi="宋体" w:eastAsia="宋体"/>
          <w:sz w:val="24"/>
        </w:rPr>
        <w:t>杜娟，谷玉文，袁悦鸣等主编；范秀云，曾莉，刘澜等副主编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景观快速设计与表现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杜娟，谷玉文，袁悦鸣等主编；范秀云，曾莉，刘澜等副主编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本书出售、求购地址：https://www.jiaokey.com/book/detail/14092913.html</w:t>
      </w:r>
    </w:p>
    <w:p>
      <w:r>
        <w:t>更多相关图书推荐：https://www.jiaokey.com</w:t>
      </w:r>
    </w:p>
    <w:p>
      <w:r>
        <w:t>杜娟，谷玉文，袁悦鸣等主编；范秀云，曾莉，刘澜等副主编 其他作品：https://www.jiaokey.com/tag/杜娟，谷玉文，袁悦鸣等主编；范秀云，曾莉，刘澜等副主编.html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关键词搜索：https://www.jiaokey.com/tag/景观快速设计与表现.html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