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职业教育公共基础课“十二五”规划教材  现代体育与健康</w:t>
      </w:r>
    </w:p>
    <w:p>
      <w:r>
        <w:rPr>
          <w:rFonts w:ascii="宋体" w:hAnsi="宋体" w:eastAsia="宋体"/>
          <w:sz w:val="24"/>
        </w:rPr>
        <w:t>杨树东主编；李科，任福良副主编；林世纯，柴东宇参编；费淑艳，吴湘志主审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职业教育公共基础课“十二五”规划教材  现代体育与健康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杨树东主编；李科，任福良副主编；林世纯，柴东宇参编；费淑艳，吴湘志主审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本书出售、求购地址：https://www.jiaokey.com/book/detail/14094166.html</w:t>
      </w:r>
    </w:p>
    <w:p>
      <w:r>
        <w:t>更多相关图书推荐：https://www.jiaokey.com</w:t>
      </w:r>
    </w:p>
    <w:p>
      <w:r>
        <w:t>杨树东主编；李科，任福良副主编；林世纯，柴东宇参编；费淑艳，吴湘志主审 其他作品：https://www.jiaokey.com/tag/杨树东主编；李科，任福良副主编；林世纯，柴东宇参编；费淑艳，吴湘志主审.html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关键词搜索：https://www.jiaokey.com/tag/职业教育公共基础课“十二五”规划教材  现代体育与健康.html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