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互联网金融理论与应用</w:t>
      </w:r>
    </w:p>
    <w:p>
      <w:r>
        <w:rPr>
          <w:rFonts w:ascii="宋体" w:hAnsi="宋体" w:eastAsia="宋体"/>
          <w:sz w:val="24"/>
        </w:rPr>
        <w:t>周雷主编；吴文英，徐峰，朱晓玮，郭文娟副主编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周雷主编；吴文英，徐峰，朱晓玮，郭文娟副主编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本书出售、求购地址：https://www.jiaokey.com/book/detail/14095158.html</w:t>
      </w:r>
    </w:p>
    <w:p>
      <w:r>
        <w:t>更多相关图书推荐：https://www.jiaokey.com</w:t>
      </w:r>
    </w:p>
    <w:p>
      <w:r>
        <w:t>周雷主编；吴文英，徐峰，朱晓玮，郭文娟副主编 其他作品：https://www.jiaokey.com/tag/周雷主编；吴文英，徐峰，朱晓玮，郭文娟副主编.html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关键词搜索：https://www.jiaokey.com/tag/互联网金融理论与应用.html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