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大陆六法精要  6  行政法</w:t>
      </w:r>
    </w:p>
    <w:p>
      <w:r>
        <w:rPr>
          <w:rFonts w:ascii="宋体" w:hAnsi="宋体" w:eastAsia="宋体"/>
          <w:sz w:val="24"/>
        </w:rPr>
        <w:t>姜明安，胡锦光合著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大陆六法精要  6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姜明安，胡锦光合著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月旦出版社棍法有限公司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本书出售、求购地址：https://www.jiaokey.com/book/detail/14097672.html</w:t>
      </w:r>
    </w:p>
    <w:p>
      <w:r>
        <w:t>更多相关图书推荐：https://www.jiaokey.com</w:t>
      </w:r>
    </w:p>
    <w:p>
      <w:r>
        <w:t>姜明安，胡锦光合著 其他作品：https://www.jiaokey.com/tag/姜明安，胡锦光合著.html</w:t>
      </w:r>
    </w:p>
    <w:p>
      <w:r>
        <w:t>月旦出版社棍法有限公司 出版图书：https://www.jiaokey.com/tag/月旦出版社棍法有限公司.html</w:t>
      </w:r>
    </w:p>
    <w:p>
      <w:r>
        <w:t>关键词搜索：https://www.jiaokey.com/tag/大陆六法精要  6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