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风光储系统容量优化配置及经济性评估</w:t>
      </w:r>
    </w:p>
    <w:p>
      <w:r>
        <w:rPr>
          <w:rFonts w:ascii="宋体" w:hAnsi="宋体" w:eastAsia="宋体"/>
          <w:sz w:val="24"/>
        </w:rPr>
        <w:t>韩晓娟，李建林，田春光，吕项羽，孔令达，张斌著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风光储系统容量优化配置及经济性评估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韩晓娟，李建林，田春光，吕项羽，孔令达，张斌著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本书出售、求购地址：https://www.jiaokey.com/book/detail/14101599.html</w:t>
      </w:r>
    </w:p>
    <w:p>
      <w:r>
        <w:t>更多相关图书推荐：https://www.jiaokey.com</w:t>
      </w:r>
    </w:p>
    <w:p>
      <w:r>
        <w:t>韩晓娟，李建林，田春光，吕项羽，孔令达，张斌著 其他作品：https://www.jiaokey.com/tag/韩晓娟，李建林，田春光，吕项羽，孔令达，张斌著.html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关键词搜索：https://www.jiaokey.com/tag/风光储系统容量优化配置及经济性评估.html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