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</w:t>
      </w:r>
    </w:p>
    <w:p>
      <w:r>
        <w:rPr>
          <w:rFonts w:ascii="宋体" w:hAnsi="宋体" w:eastAsia="宋体"/>
          <w:sz w:val="24"/>
        </w:rPr>
        <w:t>吕一枚，陶静萍，姜福佳，李华威主编；姜国权，高艳，马春雷副主编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吕一枚，陶静萍，姜福佳，李华威主编；姜国权，高艳，马春雷副主编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本书出售、求购地址：https://www.jiaokey.com/book/detail/14101781.html</w:t>
      </w:r>
    </w:p>
    <w:p>
      <w:r>
        <w:t>更多相关图书推荐：https://www.jiaokey.com</w:t>
      </w:r>
    </w:p>
    <w:p>
      <w:r>
        <w:t>吕一枚，陶静萍，姜福佳，李华威主编；姜国权，高艳，马春雷副主编 其他作品：https://www.jiaokey.com/tag/吕一枚，陶静萍，姜福佳，李华威主编；姜国权，高艳，马春雷副主编.html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