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数学文化赏析</w:t>
      </w:r>
    </w:p>
    <w:p>
      <w:r>
        <w:rPr>
          <w:rFonts w:ascii="宋体" w:hAnsi="宋体" w:eastAsia="宋体"/>
          <w:sz w:val="24"/>
        </w:rPr>
        <w:t>邹庭荣，沈婧芳，汪仲文主编；阿吉木·优力达西，徐艳玲，张英豪副主编；官春梅，宋爱丽，张四保参编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邹庭荣，沈婧芳，汪仲文主编；阿吉木·优力达西，徐艳玲，张英豪副主编；官春梅，宋爱丽，张四保参编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本书出售、求购地址：https://www.jiaokey.com/book/detail/14109366.html</w:t>
      </w:r>
    </w:p>
    <w:p>
      <w:r>
        <w:t>更多相关图书推荐：https://www.jiaokey.com</w:t>
      </w:r>
    </w:p>
    <w:p>
      <w:r>
        <w:t>邹庭荣，沈婧芳，汪仲文主编；阿吉木·优力达西，徐艳玲，张英豪副主编；官春梅，宋爱丽，张四保参编 其他作品：https://www.jiaokey.com/tag/邹庭荣，沈婧芳，汪仲文主编；阿吉木·优力达西，徐艳玲，张英豪副主编；官春梅，宋爱丽，张四保参编.html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关键词搜索：https://www.jiaokey.com/tag/数学文化赏析.html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