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书名：刑法条文及配套规定适用指引  下</w:t>
      </w:r>
    </w:p>
    <w:p>
      <w:r>
        <w:t>作者：最高人民法院刑事审判第一庭编</w:t>
      </w:r>
    </w:p>
    <w:p>
      <w:r>
        <w:t>出版社：2016.06</w:t>
      </w:r>
    </w:p>
    <w:p>
      <w:r>
        <w:t>出版日期：</w:t>
      </w:r>
    </w:p>
    <w:p>
      <w:r>
        <w:t>总页数：1594</w:t>
      </w:r>
    </w:p>
    <w:p>
      <w:r>
        <w:t>更多请访问教客网: www.jiaokey.com</w:t>
      </w:r>
    </w:p>
    <w:p>
      <w:r>
        <w:t>刑法条文及配套规定适用指引  下 评论地址：https://www.jiaokey.com/book/detail/14123291.html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