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浙江文化市场年鉴  2005</w:t>
      </w:r>
    </w:p>
    <w:p>
      <w:r>
        <w:rPr>
          <w:rFonts w:ascii="宋体" w:hAnsi="宋体" w:eastAsia="宋体"/>
          <w:sz w:val="24"/>
        </w:rPr>
        <w:t>杨建新，林吕建，俞剑明主编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浙江文化市场年鉴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杨建新，林吕建，俞剑明主编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本书出售、求购地址：https://www.jiaokey.com/book/detail/14167232.html</w:t>
      </w:r>
    </w:p>
    <w:p>
      <w:r>
        <w:t>更多相关图书推荐：https://www.jiaokey.com</w:t>
      </w:r>
    </w:p>
    <w:p>
      <w:r>
        <w:t>杨建新，林吕建，俞剑明主编 其他作品：https://www.jiaokey.com/tag/杨建新，林吕建，俞剑明主编.html</w:t>
      </w:r>
    </w:p>
    <w:p>
      <w:r>
        <w:t>浙江省文化厅 出版图书：https://www.jiaokey.com/tag/浙江省文化厅.html</w:t>
      </w:r>
    </w:p>
    <w:p>
      <w:r>
        <w:t>关键词搜索：https://www.jiaokey.com/tag/浙江文化市场年鉴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