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小姑娘、狮子和老熊</w:t>
      </w:r>
    </w:p>
    <w:p>
      <w:r>
        <w:rPr>
          <w:rFonts w:ascii="宋体" w:hAnsi="宋体" w:eastAsia="宋体"/>
          <w:sz w:val="24"/>
        </w:rPr>
        <w:t>（法）亨利耶特·比肖尼耶文；（法）弗雷德里克·伯纳格里亚图；周国强译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小姑娘、狮子和老熊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（法）亨利耶特·比肖尼耶文；（法）弗雷德里克·伯纳格里亚图；周国强译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本书出售、求购地址：https://www.jiaokey.com/book/detail/14199861.html</w:t>
      </w:r>
    </w:p>
    <w:p>
      <w:r>
        <w:t>更多相关图书推荐：https://www.jiaokey.com</w:t>
      </w:r>
    </w:p>
    <w:p>
      <w:r>
        <w:t>（法）亨利耶特·比肖尼耶文；（法）弗雷德里克·伯纳格里亚图；周国强译 其他作品：https://www.jiaokey.com/tag/（法）亨利耶特·比肖尼耶文；（法）弗雷德里克·伯纳格里亚图；周国强译.html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关键词搜索：https://www.jiaokey.com/tag/小姑娘、狮子和老熊.html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