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参与式预算$  咱的预算咱来决定</w:t>
      </w:r>
    </w:p>
    <w:p>
      <w:r>
        <w:rPr>
          <w:rFonts w:ascii="宋体" w:hAnsi="宋体" w:eastAsia="宋体"/>
          <w:sz w:val="24"/>
        </w:rPr>
        <w:t>郑丽君主编；陈东升导读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参与式预算$  咱的预算咱来决定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郑丽君主编；陈东升导读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财团法人青平台基金会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本书出售、求购地址：https://www.jiaokey.com/book/detail/14206149.html</w:t>
      </w:r>
    </w:p>
    <w:p>
      <w:r>
        <w:t>更多相关图书推荐：https://www.jiaokey.com</w:t>
      </w:r>
    </w:p>
    <w:p>
      <w:r>
        <w:t>郑丽君主编；陈东升导读 其他作品：https://www.jiaokey.com/tag/郑丽君主编；陈东升导读.html</w:t>
      </w:r>
    </w:p>
    <w:p>
      <w:r>
        <w:t>财团法人青平台基金会 出版图书：https://www.jiaokey.com/tag/财团法人青平台基金会.html</w:t>
      </w:r>
    </w:p>
    <w:p>
      <w:r>
        <w:t>关键词搜索：https://www.jiaokey.com/tag/参与式预算$  咱的预算咱来决定.html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