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书名：碎屑岩油气储层中长石和碳酸盐矿物溶蚀机理及其物性响应</w:t>
      </w:r>
    </w:p>
    <w:p>
      <w:r>
        <w:t>作者：远光辉，操应长，王艳忠著</w:t>
      </w:r>
    </w:p>
    <w:p>
      <w:r>
        <w:t>出版社：北京：石油工业出版社</w:t>
      </w:r>
    </w:p>
    <w:p>
      <w:r>
        <w:t>出版日期：2016</w:t>
      </w:r>
    </w:p>
    <w:p>
      <w:r>
        <w:t>总页数：128</w:t>
      </w:r>
    </w:p>
    <w:p>
      <w:r>
        <w:t>更多请访问教客网: www.jiaokey.com</w:t>
      </w:r>
    </w:p>
    <w:p>
      <w:r>
        <w:t>碎屑岩油气储层中长石和碳酸盐矿物溶蚀机理及其物性响应 评论地址：https://www.jiaokey.com/book/detail/14212507.html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